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81" w:rsidRPr="00582A7D" w:rsidRDefault="00531281" w:rsidP="00531281">
      <w:pPr>
        <w:suppressAutoHyphens w:val="0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Начало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bCs/>
          <w:color w:val="111111"/>
          <w:sz w:val="26"/>
          <w:szCs w:val="26"/>
        </w:rPr>
        <w:t xml:space="preserve">Вопросы </w:t>
      </w:r>
      <w:proofErr w:type="spellStart"/>
      <w:r w:rsidRPr="00582A7D">
        <w:rPr>
          <w:bCs/>
          <w:color w:val="111111"/>
          <w:sz w:val="26"/>
          <w:szCs w:val="26"/>
        </w:rPr>
        <w:t>правоприменения</w:t>
      </w:r>
      <w:proofErr w:type="spellEnd"/>
      <w:r w:rsidRPr="00582A7D">
        <w:rPr>
          <w:bCs/>
          <w:color w:val="111111"/>
          <w:sz w:val="26"/>
          <w:szCs w:val="26"/>
        </w:rPr>
        <w:t xml:space="preserve"> Закона № 223-ФЗ «О закупках товаров, работ, услуг отдельными видами юридических лиц» в последнее время все острее встают на повестке дня. Выясняется, что данный закон далек от совершенства, так как он по своей сути является очень поверхностным, а его реализация несет в себе коррупционные риски.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Курганское УФАС России на основании практики рассмотрения жалоб и обращений в рамках Федерального закона № 223-ФЗ «О закупках товаров, работ, услуг отдельными видами юридических лиц», определяет, что закупки у единственного поставщика в рамках данного Закона – обычное дело, а сам он не позволяет в полной мере обеспечить их прозрачность и предотвратить злоупотребления в этой сфере. Кроме того, при осуществлении закупок госкомпании устанавливают самые разнообразные требования, которые зачастую являются завышенными и неправомерными.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ФЗ-223 – это рамочный закон, определяющий лишь общие цели, принципы и основные положения корпоративных закупок. Данное положение приводит к злоупотреблению своим правом со стороны заказчиков и заключению договоров без проведения конкурентных процедур или к проведению «</w:t>
      </w:r>
      <w:proofErr w:type="spellStart"/>
      <w:r w:rsidRPr="00582A7D">
        <w:rPr>
          <w:color w:val="111111"/>
          <w:sz w:val="26"/>
          <w:szCs w:val="26"/>
        </w:rPr>
        <w:t>псевдоконкурентных</w:t>
      </w:r>
      <w:proofErr w:type="spellEnd"/>
      <w:r w:rsidRPr="00582A7D">
        <w:rPr>
          <w:color w:val="111111"/>
          <w:sz w:val="26"/>
          <w:szCs w:val="26"/>
        </w:rPr>
        <w:t xml:space="preserve"> процедур». Как следует из статистики, размещенной на официальном сайте </w:t>
      </w:r>
      <w:proofErr w:type="spellStart"/>
      <w:r w:rsidRPr="00582A7D">
        <w:rPr>
          <w:color w:val="111111"/>
          <w:sz w:val="26"/>
          <w:szCs w:val="26"/>
        </w:rPr>
        <w:t>госзакупок</w:t>
      </w:r>
      <w:proofErr w:type="spellEnd"/>
      <w:r w:rsidRPr="00582A7D">
        <w:rPr>
          <w:color w:val="111111"/>
          <w:sz w:val="26"/>
          <w:szCs w:val="26"/>
        </w:rPr>
        <w:t>, доля закупок у единственного поставщика составляет 48,2%.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Однако благодаря институту административного обжалования неправомерных действий заказчиков антимонопольным органом сформирована хорошая административная практика, которая также заложена в основу законопроекта об изменениях в Законе № 223-ФЗ, внесенного недавно на рассмотрение Госдумы. Принятие данного законопроекта концептуально изменит ситуацию в лучшую сторону, ведь всем проще работать в формализованных и единых условиях.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Для того чтобы понять, как этот закон должен работать, необходимо обратиться к самой его сути, разобраться, для чего он предназначен. Федеральный закон № 223-ФЗ «О закупках товаров, работ, услуг отдельными видами юридических лиц» по сути является формализованным механизмом контроля государственного учредителя над заработанными деньгами. Его действие распространяется на государственные компании, учредителем и держателем более 50% акций которых является Российская Федерация.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Подобные организации участвуют в рыночной конкуренции и зарабатывают деньги. Закон № 223-ФЗ регулирует то, как подобные компании тратят заработанные на рынке средства, в отличие от ФЗ-44, регулирующего расходы средств бюджета. Таким образом, ФЗ-223 направлен на то, чтобы Российская Федерация, как собственник, понимала, каким образом и на что расходуются деньги, заработанные подконтрольными ей компаниями. Закон № 223-ФЗ в некоторой мере содействовал установлению информационной открытости государственного сектора экономики путем установления минимальных требований в указанной части, хоть как-то стимулировал государственные компании к снижению издержек при закупках путем введения конкурентных процедур. Потому нельзя утверждать, что он непрозрачен и не точен.</w:t>
      </w:r>
    </w:p>
    <w:p w:rsidR="00531281" w:rsidRPr="00582A7D" w:rsidRDefault="00923B60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Г</w:t>
      </w:r>
      <w:r w:rsidR="00531281" w:rsidRPr="00582A7D">
        <w:rPr>
          <w:color w:val="111111"/>
          <w:sz w:val="26"/>
          <w:szCs w:val="26"/>
        </w:rPr>
        <w:t>осударственные компании путем применения внутренних финансовых схем зачастую переводят средства, полученные от Российской Федерации, в заработанные средства, и затем разыгрывают их по Закону № 223-ФЗ вместо значительно более жесткого Закона № 44-ФЗ. Таким образом, причиной проблем являются не дефекты ФЗ-223, а вопросы внутренней финансовой орган</w:t>
      </w:r>
      <w:r w:rsidRPr="00582A7D">
        <w:rPr>
          <w:color w:val="111111"/>
          <w:sz w:val="26"/>
          <w:szCs w:val="26"/>
        </w:rPr>
        <w:t>изации государственных компаний</w:t>
      </w:r>
      <w:r w:rsidR="00531281" w:rsidRPr="00582A7D">
        <w:rPr>
          <w:color w:val="111111"/>
          <w:sz w:val="26"/>
          <w:szCs w:val="26"/>
        </w:rPr>
        <w:t>.</w:t>
      </w:r>
    </w:p>
    <w:p w:rsidR="00531281" w:rsidRPr="00582A7D" w:rsidRDefault="00923B60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Н</w:t>
      </w:r>
      <w:r w:rsidR="00531281" w:rsidRPr="00582A7D">
        <w:rPr>
          <w:color w:val="111111"/>
          <w:sz w:val="26"/>
          <w:szCs w:val="26"/>
        </w:rPr>
        <w:t xml:space="preserve">еобходимо отметить, что для некоторых компаний, попадающих под действие ФЗ-223, существует достаточное количество рыночных стимулов для экономии издержек, а регламентация закупок ставит их в невыгодное положение. Более того, компании, которые </w:t>
      </w:r>
      <w:r w:rsidR="00531281" w:rsidRPr="00582A7D">
        <w:rPr>
          <w:color w:val="111111"/>
          <w:sz w:val="26"/>
          <w:szCs w:val="26"/>
        </w:rPr>
        <w:lastRenderedPageBreak/>
        <w:t xml:space="preserve">работают с высокотехнологичными закупками, оказались в невыгодной ситуации – по сути, они обязаны планировать закупки инновационной продукции на 5 – 7 лет вперед, что физически невозможно. Помимо этого, есть и нормы, действительно проявившие себя как </w:t>
      </w:r>
      <w:proofErr w:type="spellStart"/>
      <w:r w:rsidR="00531281" w:rsidRPr="00582A7D">
        <w:rPr>
          <w:color w:val="111111"/>
          <w:sz w:val="26"/>
          <w:szCs w:val="26"/>
        </w:rPr>
        <w:t>коррупциогенные</w:t>
      </w:r>
      <w:proofErr w:type="spellEnd"/>
      <w:r w:rsidR="00531281" w:rsidRPr="00582A7D">
        <w:rPr>
          <w:color w:val="111111"/>
          <w:sz w:val="26"/>
          <w:szCs w:val="26"/>
        </w:rPr>
        <w:t>, например положение о дополнительных требованиях к участникам торгов</w:t>
      </w:r>
      <w:r w:rsidRPr="00582A7D">
        <w:rPr>
          <w:color w:val="111111"/>
          <w:sz w:val="26"/>
          <w:szCs w:val="26"/>
        </w:rPr>
        <w:t>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В этой связи многие заказчики используют подобные требования в качестве критериев оценки, например, настаивают на наличии различных лицензий, доверенностей, писем и таким образом отсекают конкурентов от «нужного» поставщика.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В настоящий момент в парламенте рассматривается законопроект, который вводит новый тип заказчиков, это будут юридические лица, занимающиеся реализацией инвестиционных проектов и получающих в силу этого господдержку. Они также будут утверждать положение о закупках и размещать его в информационной системе. Без этого они могут лишиться обещанной поддержки от государства. Предполагается также ужесточить требования к планированию закупок – в случае если закупки в плане отсутствуют, то заключить контракт будет невозможно.</w:t>
      </w:r>
    </w:p>
    <w:p w:rsidR="00531281" w:rsidRPr="00582A7D" w:rsidRDefault="00531281" w:rsidP="00531281">
      <w:pPr>
        <w:suppressAutoHyphens w:val="0"/>
        <w:rPr>
          <w:color w:val="000000"/>
          <w:sz w:val="26"/>
          <w:szCs w:val="26"/>
        </w:rPr>
      </w:pP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b/>
          <w:bCs/>
          <w:color w:val="111111"/>
          <w:sz w:val="26"/>
          <w:szCs w:val="26"/>
        </w:rPr>
        <w:t>Гражданский кодекс активно включился в регулирование торгов по закупкам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Серьезные изменения произошли в обязательственном праве. Они касаются изменения порядка организации и проведения торгов, банковской гарантии и последствий прекращения договоров.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bookmarkStart w:id="0" w:name="_GoBack"/>
      <w:r w:rsidRPr="00582A7D">
        <w:rPr>
          <w:color w:val="111111"/>
          <w:sz w:val="26"/>
          <w:szCs w:val="26"/>
        </w:rPr>
        <w:t>Теперь «лицо, имеющее интерес в заключении договора» получает статус организатора торгов. Ранее статус организатора, согласно ГК РФ, мог иметь только собственник продукции, что препятствовало применению к торгам на закупку норм ГК о торгах в силу отсутствия права собственности на предмет торгов у заказчика.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Статьи 448 и 449 ГК РФ распространяются не только на торги по продаже, но и на торги по закупке, если иное не установлено законом или не следует из существа отношений. Но приоритет в торгах по закупкам перед нормами ГК РФ имеют нормы ФЗ-44.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В случае если договор заключен именно на торгах, то «победитель не вправе уступать права, переводить долг по обязательствам из заключенного на торгах договора». Таким образом, как по ГК РФ, так и по ФЗ-44 запрещается с момента вступления поправок в ГК РФ в силу, с июня 2015 года, уступать любые требования, в частности требования победителя по контракту, другому лицу, и такая уступка будет считаться нарушением ГК РФ.</w:t>
      </w:r>
    </w:p>
    <w:bookmarkEnd w:id="0"/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Неоднозначное толкование следует из другого новшества закона, устанавливающего, что обязательства из заключенного только на торгах договора «должны быть исполнены победителем торгов лично, если иное не установлено в соответствии с законом». Данная формулировка, дабы не было ее интерпретации в смысле запрета привлечения соисполнителей (субподрядчиков), безусловно, заставляет участников закупок руководствоваться в подобных случаях нормами ФЗ-44, а не ГК.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 xml:space="preserve">Не надо забывать о тех случаях, когда нормы ГК РФ не применимы к торгам по </w:t>
      </w:r>
      <w:proofErr w:type="spellStart"/>
      <w:r w:rsidRPr="00582A7D">
        <w:rPr>
          <w:color w:val="111111"/>
          <w:sz w:val="26"/>
          <w:szCs w:val="26"/>
        </w:rPr>
        <w:t>госзакупкам</w:t>
      </w:r>
      <w:proofErr w:type="spellEnd"/>
      <w:r w:rsidRPr="00582A7D">
        <w:rPr>
          <w:color w:val="111111"/>
          <w:sz w:val="26"/>
          <w:szCs w:val="26"/>
        </w:rPr>
        <w:t>. К ним относятся такие нормы, как «сумма задатка, внесенная победителем торгов, засчитывается в счет исполнения обязательств по договору», «победителем аукциона признается лицо, предложившее наибольшую цену», «организатор торгов вправе отказаться от проведения конкурса не позднее чем за 30 дней до проведения конкурса».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В отношении банковских гарантий ГК РФ предоставил банку право приостановить платеж до 7 дней в следующих случаях:</w:t>
      </w:r>
    </w:p>
    <w:p w:rsidR="00531281" w:rsidRPr="00582A7D" w:rsidRDefault="00531281" w:rsidP="00531281">
      <w:pPr>
        <w:numPr>
          <w:ilvl w:val="0"/>
          <w:numId w:val="3"/>
        </w:numPr>
        <w:suppressAutoHyphens w:val="0"/>
        <w:ind w:left="0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обязательство поставщика по контракту недействительно;</w:t>
      </w:r>
    </w:p>
    <w:p w:rsidR="00531281" w:rsidRPr="00582A7D" w:rsidRDefault="00531281" w:rsidP="00531281">
      <w:pPr>
        <w:numPr>
          <w:ilvl w:val="0"/>
          <w:numId w:val="3"/>
        </w:numPr>
        <w:suppressAutoHyphens w:val="0"/>
        <w:ind w:left="0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представленные документы недостоверны;</w:t>
      </w:r>
    </w:p>
    <w:p w:rsidR="00531281" w:rsidRPr="00582A7D" w:rsidRDefault="00531281" w:rsidP="00531281">
      <w:pPr>
        <w:numPr>
          <w:ilvl w:val="0"/>
          <w:numId w:val="3"/>
        </w:numPr>
        <w:suppressAutoHyphens w:val="0"/>
        <w:ind w:left="0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заказчик принял исполнение от поставщика.</w:t>
      </w:r>
    </w:p>
    <w:p w:rsidR="00531281" w:rsidRPr="00582A7D" w:rsidRDefault="00531281" w:rsidP="00531281">
      <w:pPr>
        <w:suppressAutoHyphens w:val="0"/>
        <w:jc w:val="both"/>
        <w:rPr>
          <w:color w:val="111111"/>
          <w:sz w:val="26"/>
          <w:szCs w:val="26"/>
        </w:rPr>
      </w:pPr>
      <w:r w:rsidRPr="00582A7D">
        <w:rPr>
          <w:color w:val="111111"/>
          <w:sz w:val="26"/>
          <w:szCs w:val="26"/>
        </w:rPr>
        <w:t>Также установлено, что заказчик обязан возместить убытки банку или поставщику, если документы по гарантии являлись недостоверными или требование являлось необоснованным.</w:t>
      </w:r>
    </w:p>
    <w:p w:rsidR="006D7FAB" w:rsidRDefault="006D7FAB" w:rsidP="00531281">
      <w:pPr>
        <w:rPr>
          <w:sz w:val="26"/>
          <w:szCs w:val="26"/>
        </w:rPr>
      </w:pPr>
    </w:p>
    <w:p w:rsidR="006D7FAB" w:rsidRPr="006D7FAB" w:rsidRDefault="006D7FAB" w:rsidP="00531281">
      <w:pPr>
        <w:rPr>
          <w:b/>
          <w:sz w:val="26"/>
          <w:szCs w:val="26"/>
        </w:rPr>
      </w:pPr>
      <w:r w:rsidRPr="006D7FAB">
        <w:rPr>
          <w:b/>
          <w:sz w:val="26"/>
          <w:szCs w:val="26"/>
        </w:rPr>
        <w:lastRenderedPageBreak/>
        <w:t xml:space="preserve">Жалоба, поданная с нарушением положений статьи 18.1 Закона о защите конкуренции, не подлежит рассмотрению </w:t>
      </w:r>
    </w:p>
    <w:p w:rsidR="006D7FAB" w:rsidRDefault="006D7FAB" w:rsidP="006D7F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Суды трех инстанций установили нарушение порядка рассмотрения жалобы, поскольку жалоба не была подписана. У антимонопольного органа отсутствуют предусмотренные законом основания для назначения жалобы Участника закупки к рассмотрению по существу, поскольку жалоба представлена не в соответствии с частью 6 статьи 18.1 Закона о защите конкуренции. </w:t>
      </w:r>
    </w:p>
    <w:p w:rsidR="00A11CB7" w:rsidRPr="00CF6471" w:rsidRDefault="00A11CB7" w:rsidP="00A11CB7">
      <w:pPr>
        <w:jc w:val="both"/>
        <w:rPr>
          <w:b/>
          <w:sz w:val="26"/>
          <w:szCs w:val="26"/>
        </w:rPr>
      </w:pPr>
      <w:r w:rsidRPr="00CF6471">
        <w:rPr>
          <w:b/>
          <w:sz w:val="26"/>
          <w:szCs w:val="26"/>
        </w:rPr>
        <w:t xml:space="preserve">Заказчик вправе определить в документации о закупке такие требования к качеству и потребительским свойствам товара, которые соответствуют потребностям заказчика с учетом специфики его деятельности </w:t>
      </w:r>
    </w:p>
    <w:p w:rsidR="00A11CB7" w:rsidRDefault="00A11CB7" w:rsidP="00A11CB7">
      <w:pPr>
        <w:jc w:val="both"/>
        <w:rPr>
          <w:sz w:val="26"/>
          <w:szCs w:val="26"/>
        </w:rPr>
      </w:pPr>
      <w:r>
        <w:rPr>
          <w:sz w:val="26"/>
          <w:szCs w:val="26"/>
        </w:rPr>
        <w:t>Исходя из условий части 10 статьи 4 Закона о закупках, потребности заказчика являются определяющими при установлении требований к документации о закупках, что следует также из содержания части 1 статьи 1 Закона о закупках.</w:t>
      </w:r>
    </w:p>
    <w:p w:rsidR="00A11CB7" w:rsidRDefault="00A11CB7" w:rsidP="00A11CB7">
      <w:pPr>
        <w:jc w:val="both"/>
        <w:rPr>
          <w:sz w:val="26"/>
          <w:szCs w:val="26"/>
        </w:rPr>
      </w:pPr>
      <w:r>
        <w:rPr>
          <w:sz w:val="26"/>
          <w:szCs w:val="26"/>
        </w:rPr>
        <w:t>Исходя из смысла Закона о закупках, на Заказчике лежит обязанность включения в документацию конкурентных характеристик товара, позволяющих определить степень соответствия предлагаемого к поставке товара потребностям заказчика.</w:t>
      </w:r>
    </w:p>
    <w:p w:rsidR="00A11CB7" w:rsidRDefault="00A11CB7" w:rsidP="00A11CB7">
      <w:pPr>
        <w:jc w:val="both"/>
        <w:rPr>
          <w:sz w:val="26"/>
          <w:szCs w:val="26"/>
        </w:rPr>
      </w:pPr>
      <w:r>
        <w:rPr>
          <w:sz w:val="26"/>
          <w:szCs w:val="26"/>
        </w:rPr>
        <w:t>Заказчик вправе определить в документации о закупке такие требования к качеству и потребительским свойствам товара, которые соответствуют потребностям заказчика с учетом специфики его деятельности.</w:t>
      </w:r>
    </w:p>
    <w:p w:rsidR="00A11CB7" w:rsidRDefault="00A11CB7" w:rsidP="00A11C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Обращаю внимание о необходимости четкого </w:t>
      </w:r>
      <w:r w:rsidR="00926A88">
        <w:rPr>
          <w:sz w:val="26"/>
          <w:szCs w:val="26"/>
        </w:rPr>
        <w:t>на</w:t>
      </w:r>
      <w:r>
        <w:rPr>
          <w:sz w:val="26"/>
          <w:szCs w:val="26"/>
        </w:rPr>
        <w:t xml:space="preserve">именования документов, подтверждающих исполнение указанных требований. </w:t>
      </w:r>
    </w:p>
    <w:p w:rsidR="00A11CB7" w:rsidRDefault="00A11CB7" w:rsidP="00A11CB7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исполнения требований по открытости и прозрачности оценочных критериев. Законом не предусмотрены конкретные критерии оценки и бальной системы ранжирования заявок на участие в торгах при закупке товаров, работ, услуг.</w:t>
      </w:r>
    </w:p>
    <w:p w:rsidR="00A11CB7" w:rsidRDefault="00A11CB7" w:rsidP="00A11CB7">
      <w:pPr>
        <w:jc w:val="both"/>
        <w:rPr>
          <w:sz w:val="26"/>
          <w:szCs w:val="26"/>
        </w:rPr>
      </w:pPr>
      <w:r>
        <w:rPr>
          <w:sz w:val="26"/>
          <w:szCs w:val="26"/>
        </w:rPr>
        <w:t>Например, если количество баллов за качество выполненных работ превышает количество баллов за цену договора – данный факт не свидетельствует о нарушении интересов участников, поскольку источником финансирования являются денежные средства самого предприятия, а не бюджета.</w:t>
      </w:r>
    </w:p>
    <w:p w:rsidR="006D7FAB" w:rsidRPr="006D7FAB" w:rsidRDefault="006D7FAB" w:rsidP="006D7FAB">
      <w:pPr>
        <w:jc w:val="both"/>
        <w:rPr>
          <w:b/>
          <w:sz w:val="26"/>
          <w:szCs w:val="26"/>
        </w:rPr>
      </w:pPr>
      <w:r w:rsidRPr="006D7FAB">
        <w:rPr>
          <w:b/>
          <w:sz w:val="26"/>
          <w:szCs w:val="26"/>
        </w:rPr>
        <w:t>Документация о закупке не может включать в себя условия (критерии), которые непосредственно не указаны в Положении о закупке. Положение не может содержать лишь основополагающие критерии, на основании которых применительно к каждой закупке разрабатывается документация по конкретной закупке (а60-12516/2014).</w:t>
      </w:r>
    </w:p>
    <w:p w:rsidR="006D7FAB" w:rsidRDefault="006D7FAB" w:rsidP="006D7FAB">
      <w:pPr>
        <w:jc w:val="both"/>
        <w:rPr>
          <w:sz w:val="26"/>
          <w:szCs w:val="26"/>
        </w:rPr>
      </w:pPr>
      <w:r>
        <w:rPr>
          <w:sz w:val="26"/>
          <w:szCs w:val="26"/>
        </w:rPr>
        <w:t>Антимонопольным органом в действиях Заказчика установлены нарушения пунктов 12, 13 части 10 статьи 4 Закона о закупках, выразившееся в установлении в документации по открытому запросу предложений критериев оценки и сопоставления заявок на участие в закупке, не предусмотренных Положением о закупке; в действиях закупочной комиссии Заказчика нарушения требований Положением о закупке; в действиях закупочной комиссии Заказчика выявлены нарушения требований Положения о закупке, выразившиеся в указании в протоколе заседания комиссии по вскрытию конвертов, поступивших на запрос предложений, иной цены контракта, чем предложил заявитель по жалобе. Выдано предписание об отмене протоколов, составленных в ходе размещения закупки, аннулировании запроса предложений, внесении изменений в Положение о закупке.</w:t>
      </w:r>
    </w:p>
    <w:p w:rsidR="006D7FAB" w:rsidRDefault="006D7FAB" w:rsidP="006D7FAB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Судебная практика складывалась сложно. Первая инстанция оставила в силе, апелляция отменила, кассационный суд отменил решение апелляционного суда.</w:t>
      </w:r>
    </w:p>
    <w:p w:rsidR="006D7FAB" w:rsidRDefault="006D7FAB" w:rsidP="006D7FAB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Согласно Закону о закупках,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6D7FAB" w:rsidRDefault="006D7FAB" w:rsidP="006D7FAB">
      <w:pPr>
        <w:jc w:val="both"/>
        <w:rPr>
          <w:sz w:val="26"/>
          <w:szCs w:val="26"/>
        </w:rPr>
      </w:pPr>
      <w:r>
        <w:rPr>
          <w:sz w:val="26"/>
          <w:szCs w:val="26"/>
        </w:rPr>
        <w:t>В силу части 6 статьи 3 Закона о закупках, не допускается предъявлять к участникам закупки, к закупаемым товарам, работам, услугам, а так</w:t>
      </w:r>
      <w:r w:rsidR="00CF6471">
        <w:rPr>
          <w:sz w:val="26"/>
          <w:szCs w:val="26"/>
        </w:rPr>
        <w:t xml:space="preserve">же к условиям исполнения договора </w:t>
      </w:r>
      <w:r w:rsidR="00CF6471">
        <w:rPr>
          <w:sz w:val="26"/>
          <w:szCs w:val="26"/>
        </w:rPr>
        <w:lastRenderedPageBreak/>
        <w:t xml:space="preserve">требования и осуществлять оценку и сопоставлением заявок на участие в закупке по критериям и в порядке, которые не указаны в документации о закупке. </w:t>
      </w:r>
      <w:proofErr w:type="gramStart"/>
      <w:r w:rsidR="00CF6471">
        <w:rPr>
          <w:sz w:val="26"/>
          <w:szCs w:val="26"/>
        </w:rPr>
        <w:t>Требования</w:t>
      </w:r>
      <w:proofErr w:type="gramEnd"/>
      <w:r w:rsidR="00CF6471">
        <w:rPr>
          <w:sz w:val="26"/>
          <w:szCs w:val="26"/>
        </w:rPr>
        <w:t xml:space="preserve"> предъявляемые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установленном заказчиком, к предлагаемым ими товарам, работам, услугам, к условиям исполнения договора.</w:t>
      </w:r>
    </w:p>
    <w:p w:rsidR="00CF6471" w:rsidRDefault="00CF6471" w:rsidP="006D7FAB">
      <w:pPr>
        <w:jc w:val="both"/>
        <w:rPr>
          <w:sz w:val="26"/>
          <w:szCs w:val="26"/>
        </w:rPr>
      </w:pPr>
      <w:r>
        <w:rPr>
          <w:sz w:val="26"/>
          <w:szCs w:val="26"/>
        </w:rPr>
        <w:t>Из содержания пунктов 12,13 части 10 статьи 3 Закона о закупках следует, что в документации о закупке должны быть указаны сведения, определенные Положением о закупке, в том числе критерии оценки и сопоставления заявок на участие в закупке и порядок оценки и сопоставления заявок на участие в закупке.</w:t>
      </w:r>
    </w:p>
    <w:p w:rsidR="00CF6471" w:rsidRDefault="00CF6471" w:rsidP="006D7F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документация о закупке не может включать в себя такие условия, которые непосредственно не указаны в Положении о закупке. Обратное может привести к произвольному определению требований, предъявляемых к участникам торгов и их заявкам и </w:t>
      </w:r>
      <w:proofErr w:type="spellStart"/>
      <w:r>
        <w:rPr>
          <w:sz w:val="26"/>
          <w:szCs w:val="26"/>
        </w:rPr>
        <w:t>антиконкурентно</w:t>
      </w:r>
      <w:proofErr w:type="spellEnd"/>
      <w:r>
        <w:rPr>
          <w:sz w:val="26"/>
          <w:szCs w:val="26"/>
        </w:rPr>
        <w:t xml:space="preserve"> повлиять на результат самих торгов.</w:t>
      </w:r>
    </w:p>
    <w:p w:rsidR="007175A6" w:rsidRPr="00582A7D" w:rsidRDefault="007175A6" w:rsidP="006D7FAB">
      <w:pPr>
        <w:jc w:val="both"/>
        <w:rPr>
          <w:sz w:val="26"/>
          <w:szCs w:val="26"/>
        </w:rPr>
      </w:pPr>
    </w:p>
    <w:sectPr w:rsidR="007175A6" w:rsidRPr="00582A7D" w:rsidSect="005312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B334F"/>
    <w:multiLevelType w:val="multilevel"/>
    <w:tmpl w:val="5094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6A25"/>
    <w:multiLevelType w:val="multilevel"/>
    <w:tmpl w:val="9D20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0080C"/>
    <w:multiLevelType w:val="multilevel"/>
    <w:tmpl w:val="C94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93C1A"/>
    <w:multiLevelType w:val="multilevel"/>
    <w:tmpl w:val="F25E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A515E"/>
    <w:multiLevelType w:val="multilevel"/>
    <w:tmpl w:val="924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281"/>
    <w:rsid w:val="00106D5E"/>
    <w:rsid w:val="00382FBF"/>
    <w:rsid w:val="004003A1"/>
    <w:rsid w:val="00531281"/>
    <w:rsid w:val="00582A7D"/>
    <w:rsid w:val="00583606"/>
    <w:rsid w:val="00614614"/>
    <w:rsid w:val="006D7FAB"/>
    <w:rsid w:val="007175A6"/>
    <w:rsid w:val="007412EF"/>
    <w:rsid w:val="00823D49"/>
    <w:rsid w:val="008E385C"/>
    <w:rsid w:val="00923B60"/>
    <w:rsid w:val="00926A88"/>
    <w:rsid w:val="00957E13"/>
    <w:rsid w:val="009670FB"/>
    <w:rsid w:val="009C7661"/>
    <w:rsid w:val="00A11CB7"/>
    <w:rsid w:val="00B42CCC"/>
    <w:rsid w:val="00B51C47"/>
    <w:rsid w:val="00B849E2"/>
    <w:rsid w:val="00BA3EB6"/>
    <w:rsid w:val="00CB3104"/>
    <w:rsid w:val="00CF6471"/>
    <w:rsid w:val="00D433B6"/>
    <w:rsid w:val="00D43D8F"/>
    <w:rsid w:val="00E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7CD96-B838-479F-BA16-CC54B15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04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CB31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3104"/>
    <w:pPr>
      <w:keepNext/>
      <w:numPr>
        <w:ilvl w:val="1"/>
        <w:numId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1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3104"/>
  </w:style>
  <w:style w:type="paragraph" w:styleId="a3">
    <w:name w:val="No Spacing"/>
    <w:uiPriority w:val="1"/>
    <w:qFormat/>
    <w:rsid w:val="00CB3104"/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5312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31281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960">
          <w:marLeft w:val="0"/>
          <w:marRight w:val="0"/>
          <w:marTop w:val="0"/>
          <w:marBottom w:val="125"/>
          <w:divBdr>
            <w:top w:val="single" w:sz="18" w:space="4" w:color="981A3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780">
          <w:marLeft w:val="0"/>
          <w:marRight w:val="0"/>
          <w:marTop w:val="0"/>
          <w:marBottom w:val="125"/>
          <w:divBdr>
            <w:top w:val="single" w:sz="18" w:space="4" w:color="981A3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DDB5F-C9E7-49E8-9B4D-BEC6750A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Башегурова</dc:creator>
  <cp:lastModifiedBy>Пахарукова Юлия Сергеевна</cp:lastModifiedBy>
  <cp:revision>3</cp:revision>
  <cp:lastPrinted>2016-02-16T08:40:00Z</cp:lastPrinted>
  <dcterms:created xsi:type="dcterms:W3CDTF">2016-02-16T10:53:00Z</dcterms:created>
  <dcterms:modified xsi:type="dcterms:W3CDTF">2016-02-16T11:48:00Z</dcterms:modified>
</cp:coreProperties>
</file>